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96" w:rsidRDefault="00D80A96" w:rsidP="00D80A96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D80A96" w:rsidRPr="00B437E0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D80A96" w:rsidRPr="00B437E0" w:rsidRDefault="00D80A96" w:rsidP="00D80A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D80A96" w:rsidRPr="00B437E0" w:rsidTr="00C178CA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D80A96" w:rsidRPr="00A97D2C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80A96" w:rsidRPr="00256393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D80A96" w:rsidRPr="00B437E0" w:rsidTr="00C178CA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D80A96" w:rsidRDefault="00D80A96" w:rsidP="00C178CA">
            <w:pPr>
              <w:shd w:val="clear" w:color="auto" w:fill="D9D9D9" w:themeFill="background1" w:themeFillShade="D9"/>
              <w:jc w:val="both"/>
              <w:rPr>
                <w:rFonts w:ascii="Lucida Sans Unicode" w:hAnsi="Lucida Sans Unicode" w:cs="Lucida Sans Unicode"/>
                <w:b/>
                <w:spacing w:val="-2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spacing w:val="-3"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Απομαγνητοφώνηση - Ηλεκτρονική επεξεργασία, αναπαραγωγή, βιβλιοδεσία και δημιουργία CD,  των πρακτικών συνεδριάσεων οργάνων διοίκησης για τα έτη 2018 και 2019 καθώς και παρελθόντων ετών</w:t>
            </w:r>
            <w:r>
              <w:rPr>
                <w:rFonts w:ascii="Lucida Sans Unicode" w:hAnsi="Lucida Sans Unicode" w:cs="Lucida Sans Unicode"/>
                <w:b/>
                <w:spacing w:val="-2"/>
                <w:sz w:val="20"/>
                <w:szCs w:val="20"/>
              </w:rPr>
              <w:t>»</w:t>
            </w:r>
          </w:p>
          <w:p w:rsidR="00D80A96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Sans Unicode" w:eastAsiaTheme="minorHAnsi" w:hAnsi="Lucida Sans Unicode" w:cs="Lucida Sans Unicode"/>
                <w:b/>
                <w:sz w:val="22"/>
                <w:szCs w:val="22"/>
                <w:lang w:eastAsia="en-US"/>
              </w:rPr>
              <w:t xml:space="preserve"> 72311100-9</w:t>
            </w:r>
          </w:p>
          <w:p w:rsidR="00D80A96" w:rsidRPr="00FA2BC4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Pr="0082277A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  <w:r w:rsidRPr="0082277A">
              <w:rPr>
                <w:rFonts w:ascii="Lucida Sans Unicode" w:hAnsi="Lucida Sans Unicode" w:cs="Lucida Sans Unicode"/>
                <w:b/>
                <w:sz w:val="20"/>
                <w:szCs w:val="20"/>
                <w:lang w:val="en-US"/>
              </w:rPr>
              <w:t>PROC</w:t>
            </w:r>
            <w:r w:rsidRPr="00D80A96">
              <w:rPr>
                <w:rFonts w:ascii="Lucida Sans Unicode" w:hAnsi="Lucida Sans Unicode" w:cs="Lucida Sans Unicode"/>
                <w:b/>
                <w:sz w:val="20"/>
                <w:szCs w:val="20"/>
              </w:rPr>
              <w:t>003110522</w:t>
            </w:r>
            <w:r w:rsidRPr="0082277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D80A96" w:rsidRPr="00B437E0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D80A96" w:rsidRPr="00E04188" w:rsidRDefault="00D80A96" w:rsidP="00C178C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ΑΡ.ΠΡΩΤ.:14358/16-5-2018 </w:t>
            </w:r>
          </w:p>
        </w:tc>
      </w:tr>
    </w:tbl>
    <w:p w:rsidR="00D80A96" w:rsidRPr="00A81F16" w:rsidRDefault="00D80A96" w:rsidP="00D80A96">
      <w:pPr>
        <w:rPr>
          <w:rFonts w:ascii="Lucida Sans Unicode" w:hAnsi="Lucida Sans Unicode" w:cs="Lucida Sans Unicode"/>
        </w:rPr>
      </w:pPr>
    </w:p>
    <w:p w:rsidR="00D80A96" w:rsidRPr="00A81F16" w:rsidRDefault="00D80A96" w:rsidP="00D80A96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80A96" w:rsidRPr="005F5A83" w:rsidRDefault="00D80A96" w:rsidP="00D80A9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D80A96" w:rsidRPr="005F5A83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D80A96" w:rsidRPr="005F5A83" w:rsidTr="00C178CA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5F5A83" w:rsidTr="00C178CA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80A96" w:rsidRPr="005F5A83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80A96" w:rsidRPr="005F5A83" w:rsidTr="00C178C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D80A96" w:rsidRPr="005F5A83" w:rsidRDefault="00D80A96" w:rsidP="00D80A9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D80A96" w:rsidRPr="008C7994" w:rsidRDefault="00D80A96" w:rsidP="00D80A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D80A96" w:rsidRPr="008C7994" w:rsidTr="00C178C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D80A96" w:rsidRPr="008C7994" w:rsidRDefault="00D80A96" w:rsidP="00D80A96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D80A96" w:rsidRPr="008C7994" w:rsidRDefault="00D80A96" w:rsidP="00D80A96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D80A96" w:rsidRPr="008C7994" w:rsidTr="00C178CA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80A96" w:rsidRPr="008C7994" w:rsidTr="00C178CA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C799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D80A96" w:rsidRPr="008C7994" w:rsidRDefault="00D80A96" w:rsidP="00D80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80A96" w:rsidRPr="008C7994" w:rsidRDefault="00D80A96" w:rsidP="00D80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Pr="00B71BBC" w:rsidRDefault="00D80A96" w:rsidP="00D80A9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0A96" w:rsidRPr="00B71BBC" w:rsidRDefault="00D80A96" w:rsidP="00D80A9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80A96" w:rsidRPr="00B71BBC" w:rsidTr="00C178C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A96" w:rsidRPr="00B71BBC" w:rsidRDefault="00D80A96" w:rsidP="00C178CA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A96" w:rsidRPr="00B71BBC" w:rsidRDefault="00D80A96" w:rsidP="00C178C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80A96" w:rsidRPr="00B71BBC" w:rsidTr="00C178C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A96" w:rsidRPr="00B71BBC" w:rsidRDefault="00D80A96" w:rsidP="00C178C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96" w:rsidRPr="00B71BBC" w:rsidRDefault="00D80A96" w:rsidP="00C178C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D80A96" w:rsidRPr="00B71BBC" w:rsidRDefault="00D80A96" w:rsidP="00C178C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B71BBC" w:rsidRDefault="00D80A96" w:rsidP="00C178C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80A96" w:rsidRPr="00B71BBC" w:rsidRDefault="00D80A96" w:rsidP="00C178C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D80A96" w:rsidRPr="00B71BBC" w:rsidRDefault="00D80A96" w:rsidP="00D80A9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80A96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jc w:val="center"/>
        <w:rPr>
          <w:rFonts w:ascii="Lucida Sans Unicode" w:hAnsi="Lucida Sans Unicode" w:cs="Lucida Sans Unicode"/>
        </w:rPr>
      </w:pPr>
    </w:p>
    <w:p w:rsidR="00D80A96" w:rsidRPr="008C7994" w:rsidRDefault="00D80A96" w:rsidP="00D80A9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80A96" w:rsidRPr="00B71BBC" w:rsidRDefault="00D80A96" w:rsidP="00D80A9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D80A96" w:rsidRPr="00B71BBC" w:rsidRDefault="00D80A96" w:rsidP="00D80A9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D80A96" w:rsidRPr="00B71BBC" w:rsidRDefault="00D80A96" w:rsidP="00D80A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D80A96" w:rsidRPr="00B71BBC" w:rsidRDefault="00D80A96" w:rsidP="00D80A9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D80A96" w:rsidRPr="00B71BBC" w:rsidTr="00C178CA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D80A96" w:rsidRPr="00B71BBC" w:rsidTr="00C178CA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D80A96" w:rsidRPr="00B71BBC" w:rsidTr="00C178C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80A96" w:rsidRPr="00B71BBC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D80A96" w:rsidRPr="00896284" w:rsidTr="00C178C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96284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96284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D80A96" w:rsidRPr="00896284" w:rsidTr="00C178C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896284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896284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D80A96" w:rsidRPr="000700B6" w:rsidRDefault="00D80A96" w:rsidP="00D80A96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D80A96" w:rsidRPr="000700B6" w:rsidTr="00C178CA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D80A96" w:rsidRPr="000700B6" w:rsidTr="00C178C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D80A96" w:rsidRPr="000700B6" w:rsidTr="00C178C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D80A96" w:rsidRPr="005F5A83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D80A96" w:rsidRPr="005F5A83" w:rsidTr="00C178C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D80A96" w:rsidRPr="005F5A83" w:rsidTr="00C178C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D80A96" w:rsidRPr="005F5A83" w:rsidRDefault="00D80A96" w:rsidP="00C178C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D80A96" w:rsidRPr="000700B6" w:rsidTr="00C178C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5F5A83" w:rsidRDefault="00D80A96" w:rsidP="00C178C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D80A96" w:rsidRPr="005F5A83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D80A96" w:rsidRPr="000700B6" w:rsidRDefault="00D80A96" w:rsidP="00D80A96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D80A96" w:rsidRPr="000700B6" w:rsidRDefault="00D80A96" w:rsidP="00D80A96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D80A96" w:rsidRPr="0007452D" w:rsidTr="00C178C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D80A96" w:rsidRPr="0007452D" w:rsidTr="00C178CA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D80A96" w:rsidRPr="0007452D" w:rsidTr="00C178CA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D80A96" w:rsidRPr="0007452D" w:rsidTr="00C178C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80A96" w:rsidRPr="0007452D" w:rsidTr="00C178CA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D80A96" w:rsidRPr="0007452D" w:rsidTr="00C178CA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D80A96" w:rsidRPr="0007452D" w:rsidTr="00C178CA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D80A96" w:rsidRPr="0007452D" w:rsidTr="00C178CA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D80A96" w:rsidRPr="0007452D" w:rsidTr="00C178CA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D80A96" w:rsidRPr="0007452D" w:rsidTr="00C178CA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D80A96" w:rsidRPr="0007452D" w:rsidTr="00C178CA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D80A96" w:rsidRPr="0007452D" w:rsidTr="00C178CA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D80A96" w:rsidRPr="0007452D" w:rsidTr="00C178C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80A96" w:rsidRPr="0007452D" w:rsidRDefault="00D80A96" w:rsidP="00C178C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07452D" w:rsidRDefault="00D80A96" w:rsidP="00C178C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D80A96" w:rsidRPr="00A92D16" w:rsidRDefault="00D80A96" w:rsidP="00D80A96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D80A96" w:rsidRPr="00A92D16" w:rsidRDefault="00D80A96" w:rsidP="00D80A96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D80A96" w:rsidRPr="000700B6" w:rsidRDefault="00D80A96" w:rsidP="00D80A9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D80A96" w:rsidRPr="006D33A4" w:rsidRDefault="00D80A96" w:rsidP="00D80A96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D80A96" w:rsidRPr="006D33A4" w:rsidRDefault="00D80A96" w:rsidP="00D80A96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D80A96" w:rsidRPr="006D33A4" w:rsidRDefault="00D80A96" w:rsidP="00D80A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80A96" w:rsidRPr="006D33A4" w:rsidTr="00C178C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6D33A4" w:rsidRDefault="00D80A96" w:rsidP="00C178C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6D33A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D80A96" w:rsidRPr="006D33A4" w:rsidTr="00C178C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96" w:rsidRPr="006D33A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96" w:rsidRPr="006D33A4" w:rsidRDefault="00D80A96" w:rsidP="00C178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D80A96" w:rsidRPr="006D33A4" w:rsidRDefault="00D80A96" w:rsidP="00D80A96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Default="00D80A96" w:rsidP="00D80A96">
      <w:pPr>
        <w:rPr>
          <w:lang w:eastAsia="zh-CN"/>
        </w:rPr>
      </w:pPr>
    </w:p>
    <w:p w:rsidR="00D80A96" w:rsidRPr="000700B6" w:rsidRDefault="00D80A96" w:rsidP="00D80A96">
      <w:pPr>
        <w:rPr>
          <w:lang w:eastAsia="zh-CN"/>
        </w:rPr>
      </w:pPr>
    </w:p>
    <w:p w:rsidR="00D80A96" w:rsidRPr="000700B6" w:rsidRDefault="00D80A96" w:rsidP="00D80A96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80A96" w:rsidRPr="006D33A4" w:rsidRDefault="00D80A96" w:rsidP="00D80A96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D80A96" w:rsidRPr="006D33A4" w:rsidRDefault="00D80A96" w:rsidP="00D80A9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D80A96" w:rsidRPr="006D33A4" w:rsidRDefault="00D80A96" w:rsidP="00D80A96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004EE9" w:rsidRDefault="00D80A96" w:rsidP="00D80A96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</w:t>
      </w:r>
    </w:p>
    <w:sectPr w:rsidR="00004EE9" w:rsidSect="00004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96" w:rsidRDefault="00D80A96" w:rsidP="00D80A96">
      <w:r>
        <w:separator/>
      </w:r>
    </w:p>
  </w:endnote>
  <w:endnote w:type="continuationSeparator" w:id="0">
    <w:p w:rsidR="00D80A96" w:rsidRDefault="00D80A96" w:rsidP="00D80A96">
      <w:r>
        <w:continuationSeparator/>
      </w:r>
    </w:p>
  </w:endnote>
  <w:endnote w:id="1">
    <w:p w:rsidR="00D80A96" w:rsidRPr="002F6B21" w:rsidRDefault="00D80A96" w:rsidP="00D80A96">
      <w:pPr>
        <w:pStyle w:val="a5"/>
        <w:tabs>
          <w:tab w:val="left" w:pos="284"/>
        </w:tabs>
      </w:pPr>
      <w:r w:rsidRPr="002F6B21">
        <w:tab/>
      </w:r>
    </w:p>
  </w:endnote>
  <w:endnote w:id="2">
    <w:p w:rsidR="00D80A96" w:rsidRPr="00B2169B" w:rsidRDefault="00D80A96" w:rsidP="00D80A96">
      <w:pPr>
        <w:pStyle w:val="a5"/>
        <w:tabs>
          <w:tab w:val="left" w:pos="284"/>
        </w:tabs>
      </w:pPr>
    </w:p>
  </w:endnote>
  <w:endnote w:id="3">
    <w:p w:rsidR="00D80A96" w:rsidRPr="00B2169B" w:rsidRDefault="00D80A96" w:rsidP="00D80A96">
      <w:pPr>
        <w:pStyle w:val="a5"/>
        <w:tabs>
          <w:tab w:val="left" w:pos="284"/>
        </w:tabs>
      </w:pPr>
    </w:p>
  </w:endnote>
  <w:endnote w:id="4">
    <w:p w:rsidR="00D80A96" w:rsidRPr="00B2169B" w:rsidRDefault="00D80A96" w:rsidP="00D80A96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96" w:rsidRDefault="00D80A96" w:rsidP="00D80A96">
      <w:r>
        <w:separator/>
      </w:r>
    </w:p>
  </w:footnote>
  <w:footnote w:type="continuationSeparator" w:id="0">
    <w:p w:rsidR="00D80A96" w:rsidRDefault="00D80A96" w:rsidP="00D8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96"/>
    <w:rsid w:val="00004EE9"/>
    <w:rsid w:val="00D8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A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D80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80A96"/>
    <w:rPr>
      <w:color w:val="0066CC"/>
      <w:u w:val="single"/>
    </w:rPr>
  </w:style>
  <w:style w:type="character" w:customStyle="1" w:styleId="a3">
    <w:name w:val="Χαρακτήρες υποσημείωσης"/>
    <w:rsid w:val="00D80A96"/>
  </w:style>
  <w:style w:type="character" w:styleId="a4">
    <w:name w:val="endnote reference"/>
    <w:rsid w:val="00D80A96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D80A96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D80A96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80A96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D80A96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D80A9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8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2476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s.trigka</dc:creator>
  <cp:lastModifiedBy>s.trigka</cp:lastModifiedBy>
  <cp:revision>2</cp:revision>
  <dcterms:created xsi:type="dcterms:W3CDTF">2018-05-17T08:17:00Z</dcterms:created>
  <dcterms:modified xsi:type="dcterms:W3CDTF">2018-05-17T08:17:00Z</dcterms:modified>
</cp:coreProperties>
</file>